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C6A8B" w14:textId="30FC5600" w:rsidR="001001B3" w:rsidRPr="001001B3" w:rsidRDefault="00F95E32">
      <w:pPr>
        <w:rPr>
          <w:rFonts w:ascii="Myriad Pro" w:eastAsia="Times New Roman" w:hAnsi="Myriad Pro" w:cs="Arial"/>
          <w:b/>
          <w:bCs/>
          <w:i/>
          <w:iCs/>
          <w:noProof/>
          <w:color w:val="000000"/>
          <w:sz w:val="52"/>
          <w:szCs w:val="52"/>
        </w:rPr>
      </w:pPr>
      <w:r w:rsidRPr="001001B3">
        <w:rPr>
          <w:rFonts w:ascii="Myriad Pro" w:eastAsia="Times New Roman" w:hAnsi="Myriad Pro" w:cs="Times New Roman"/>
          <w:noProof/>
          <w:sz w:val="24"/>
          <w:szCs w:val="24"/>
        </w:rPr>
        <mc:AlternateContent>
          <mc:Choice Requires="wps">
            <w:drawing>
              <wp:anchor distT="0" distB="0" distL="228600" distR="228600" simplePos="0" relativeHeight="251666432" behindDoc="0" locked="0" layoutInCell="1" allowOverlap="1" wp14:anchorId="4381C94D" wp14:editId="662B7B27">
                <wp:simplePos x="0" y="0"/>
                <wp:positionH relativeFrom="margin">
                  <wp:posOffset>4286250</wp:posOffset>
                </wp:positionH>
                <wp:positionV relativeFrom="margin">
                  <wp:posOffset>466725</wp:posOffset>
                </wp:positionV>
                <wp:extent cx="2691130" cy="4351020"/>
                <wp:effectExtent l="19050" t="0" r="0" b="0"/>
                <wp:wrapSquare wrapText="bothSides"/>
                <wp:docPr id="141" name="Text Box 141"/>
                <wp:cNvGraphicFramePr/>
                <a:graphic xmlns:a="http://schemas.openxmlformats.org/drawingml/2006/main">
                  <a:graphicData uri="http://schemas.microsoft.com/office/word/2010/wordprocessingShape">
                    <wps:wsp>
                      <wps:cNvSpPr txBox="1"/>
                      <wps:spPr>
                        <a:xfrm>
                          <a:off x="0" y="0"/>
                          <a:ext cx="2691130" cy="4351020"/>
                        </a:xfrm>
                        <a:prstGeom prst="rect">
                          <a:avLst/>
                        </a:prstGeom>
                        <a:solidFill>
                          <a:sysClr val="window" lastClr="FFFFFF"/>
                        </a:solidFill>
                        <a:ln w="6350">
                          <a:noFill/>
                        </a:ln>
                        <a:effectLst>
                          <a:outerShdw dist="19050" dir="10800000" algn="r" rotWithShape="0">
                            <a:srgbClr val="ED7D31"/>
                          </a:outerShdw>
                        </a:effectLst>
                      </wps:spPr>
                      <wps:txbx>
                        <w:txbxContent>
                          <w:p w14:paraId="6B30AFC2" w14:textId="77777777" w:rsidR="00A16B4A" w:rsidRDefault="001001B3" w:rsidP="001001B3">
                            <w:pPr>
                              <w:rPr>
                                <w:rFonts w:ascii="Arial" w:eastAsiaTheme="majorEastAsia" w:hAnsi="Arial" w:cs="Arial"/>
                                <w:color w:val="191919" w:themeColor="text1" w:themeTint="E6"/>
                                <w:sz w:val="16"/>
                                <w:szCs w:val="16"/>
                              </w:rPr>
                            </w:pPr>
                            <w:r>
                              <w:rPr>
                                <w:rFonts w:ascii="Arial" w:eastAsiaTheme="majorEastAsia" w:hAnsi="Arial" w:cs="Arial"/>
                                <w:noProof/>
                                <w:color w:val="191919" w:themeColor="text1" w:themeTint="E6"/>
                                <w:sz w:val="16"/>
                                <w:szCs w:val="16"/>
                              </w:rPr>
                              <w:drawing>
                                <wp:inline distT="0" distB="0" distL="0" distR="0" wp14:anchorId="200E2BB4" wp14:editId="620993E1">
                                  <wp:extent cx="2042160" cy="153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042160" cy="1531620"/>
                                          </a:xfrm>
                                          <a:prstGeom prst="rect">
                                            <a:avLst/>
                                          </a:prstGeom>
                                        </pic:spPr>
                                      </pic:pic>
                                    </a:graphicData>
                                  </a:graphic>
                                </wp:inline>
                              </w:drawing>
                            </w:r>
                          </w:p>
                          <w:p w14:paraId="7496DD37" w14:textId="70E70ED3" w:rsidR="001001B3" w:rsidRDefault="001001B3" w:rsidP="001001B3">
                            <w:pPr>
                              <w:rPr>
                                <w:rFonts w:ascii="Arial" w:eastAsiaTheme="majorEastAsia" w:hAnsi="Arial" w:cs="Arial"/>
                                <w:color w:val="191919" w:themeColor="text1" w:themeTint="E6"/>
                                <w:sz w:val="16"/>
                                <w:szCs w:val="16"/>
                              </w:rPr>
                            </w:pPr>
                            <w:r w:rsidRPr="00FA2F1F">
                              <w:rPr>
                                <w:rFonts w:ascii="Arial" w:eastAsiaTheme="majorEastAsia" w:hAnsi="Arial" w:cs="Arial"/>
                                <w:color w:val="191919" w:themeColor="text1" w:themeTint="E6"/>
                                <w:sz w:val="16"/>
                                <w:szCs w:val="16"/>
                              </w:rPr>
                              <w:t xml:space="preserve">The </w:t>
                            </w:r>
                            <w:r>
                              <w:rPr>
                                <w:rFonts w:ascii="Arial" w:eastAsiaTheme="majorEastAsia" w:hAnsi="Arial" w:cs="Arial"/>
                                <w:color w:val="191919" w:themeColor="text1" w:themeTint="E6"/>
                                <w:sz w:val="16"/>
                                <w:szCs w:val="16"/>
                              </w:rPr>
                              <w:t>Mobile Art G</w:t>
                            </w:r>
                            <w:r w:rsidRPr="00FA2F1F">
                              <w:rPr>
                                <w:rFonts w:ascii="Arial" w:eastAsiaTheme="majorEastAsia" w:hAnsi="Arial" w:cs="Arial"/>
                                <w:color w:val="191919" w:themeColor="text1" w:themeTint="E6"/>
                                <w:sz w:val="16"/>
                                <w:szCs w:val="16"/>
                              </w:rPr>
                              <w:t>allery</w:t>
                            </w:r>
                            <w:r>
                              <w:rPr>
                                <w:rFonts w:ascii="Arial" w:eastAsiaTheme="majorEastAsia" w:hAnsi="Arial" w:cs="Arial"/>
                                <w:color w:val="191919" w:themeColor="text1" w:themeTint="E6"/>
                                <w:sz w:val="16"/>
                                <w:szCs w:val="16"/>
                              </w:rPr>
                              <w:t xml:space="preserve"> was developed by ArtReach St. Croix to invite the community to have unexpected art experiences outside of a typical gallery. </w:t>
                            </w:r>
                          </w:p>
                          <w:p w14:paraId="5AB17114" w14:textId="7A1A8E48" w:rsidR="001001B3" w:rsidRDefault="001001B3" w:rsidP="001001B3">
                            <w:pPr>
                              <w:rPr>
                                <w:rFonts w:ascii="Arial" w:eastAsiaTheme="majorEastAsia" w:hAnsi="Arial" w:cs="Arial"/>
                                <w:noProof/>
                                <w:color w:val="191919" w:themeColor="text1" w:themeTint="E6"/>
                                <w:sz w:val="16"/>
                                <w:szCs w:val="16"/>
                              </w:rPr>
                            </w:pPr>
                            <w:r>
                              <w:rPr>
                                <w:rFonts w:ascii="Arial" w:eastAsiaTheme="majorEastAsia" w:hAnsi="Arial" w:cs="Arial"/>
                                <w:noProof/>
                                <w:color w:val="191919" w:themeColor="text1" w:themeTint="E6"/>
                                <w:sz w:val="16"/>
                                <w:szCs w:val="16"/>
                              </w:rPr>
                              <w:drawing>
                                <wp:inline distT="0" distB="0" distL="0" distR="0" wp14:anchorId="1617861F" wp14:editId="76D60FD5">
                                  <wp:extent cx="2042160" cy="138918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8468069_3352552071470815_7623549806456460227_n.jpg"/>
                                          <pic:cNvPicPr/>
                                        </pic:nvPicPr>
                                        <pic:blipFill rotWithShape="1">
                                          <a:blip r:embed="rId7">
                                            <a:extLst>
                                              <a:ext uri="{28A0092B-C50C-407E-A947-70E740481C1C}">
                                                <a14:useLocalDpi xmlns:a14="http://schemas.microsoft.com/office/drawing/2010/main" val="0"/>
                                              </a:ext>
                                            </a:extLst>
                                          </a:blip>
                                          <a:srcRect b="9300"/>
                                          <a:stretch/>
                                        </pic:blipFill>
                                        <pic:spPr bwMode="auto">
                                          <a:xfrm>
                                            <a:off x="0" y="0"/>
                                            <a:ext cx="2046154" cy="1391898"/>
                                          </a:xfrm>
                                          <a:prstGeom prst="rect">
                                            <a:avLst/>
                                          </a:prstGeom>
                                          <a:ln>
                                            <a:noFill/>
                                          </a:ln>
                                          <a:extLst>
                                            <a:ext uri="{53640926-AAD7-44D8-BBD7-CCE9431645EC}">
                                              <a14:shadowObscured xmlns:a14="http://schemas.microsoft.com/office/drawing/2010/main"/>
                                            </a:ext>
                                          </a:extLst>
                                        </pic:spPr>
                                      </pic:pic>
                                    </a:graphicData>
                                  </a:graphic>
                                </wp:inline>
                              </w:drawing>
                            </w:r>
                            <w:r w:rsidRPr="001A32B5">
                              <w:rPr>
                                <w:rFonts w:ascii="Arial" w:eastAsiaTheme="majorEastAsia" w:hAnsi="Arial" w:cs="Arial"/>
                                <w:i/>
                                <w:color w:val="191919" w:themeColor="text1" w:themeTint="E6"/>
                                <w:sz w:val="16"/>
                                <w:szCs w:val="16"/>
                              </w:rPr>
                              <w:t>Mending</w:t>
                            </w:r>
                            <w:r>
                              <w:rPr>
                                <w:rFonts w:ascii="Arial" w:eastAsiaTheme="majorEastAsia" w:hAnsi="Arial" w:cs="Arial"/>
                                <w:color w:val="191919" w:themeColor="text1" w:themeTint="E6"/>
                                <w:sz w:val="16"/>
                                <w:szCs w:val="16"/>
                              </w:rPr>
                              <w:t>, the 2020 Mobile Art Gallery exhibition, was on display at Afton State Park (above), along the Brown’s Creek State Trail in Stillwater and outside the Walker Art Center</w:t>
                            </w:r>
                            <w:r w:rsidR="00FD3BCA">
                              <w:rPr>
                                <w:rFonts w:ascii="Arial" w:eastAsiaTheme="majorEastAsia" w:hAnsi="Arial" w:cs="Arial"/>
                                <w:color w:val="191919" w:themeColor="text1" w:themeTint="E6"/>
                                <w:sz w:val="16"/>
                                <w:szCs w:val="16"/>
                              </w:rPr>
                              <w:t xml:space="preserve">, among other places. </w:t>
                            </w:r>
                          </w:p>
                          <w:p w14:paraId="644BEDE5" w14:textId="4497DC3F" w:rsidR="001001B3" w:rsidRPr="00FA2F1F" w:rsidRDefault="001001B3" w:rsidP="001001B3">
                            <w:pPr>
                              <w:rPr>
                                <w:rFonts w:ascii="Arial" w:hAnsi="Arial" w:cs="Arial"/>
                                <w:color w:val="808080" w:themeColor="background1" w:themeShade="80"/>
                                <w:sz w:val="16"/>
                                <w:szCs w:val="16"/>
                              </w:rPr>
                            </w:pPr>
                          </w:p>
                        </w:txbxContent>
                      </wps:txbx>
                      <wps:bodyPr rot="0" spcFirstLastPara="0" vertOverflow="overflow" horzOverflow="overflow" vert="horz" wrap="square" lIns="22860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1C94D" id="_x0000_t202" coordsize="21600,21600" o:spt="202" path="m,l,21600r21600,l21600,xe">
                <v:stroke joinstyle="miter"/>
                <v:path gradientshapeok="t" o:connecttype="rect"/>
              </v:shapetype>
              <v:shape id="Text Box 141" o:spid="_x0000_s1026" type="#_x0000_t202" style="position:absolute;margin-left:337.5pt;margin-top:36.75pt;width:211.9pt;height:342.6pt;z-index:251666432;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uBfgIAAOoEAAAOAAAAZHJzL2Uyb0RvYy54bWysVMlu2zAQvRfoPxC8N5LsxkmMyIEb10WB&#10;IAngFDnTFGUJoDgsSVt2v76P9JKlPRXVgZ7hDGd588bXN9tOs41yviVT8uIs50wZSVVrViX/8TT/&#10;dMmZD8JUQpNRJd8pz28mHz9c93asBtSQrpRjCGL8uLclb0Kw4yzzslGd8GdklYGxJteJANWtssqJ&#10;HtE7nQ3yfJT15CrrSCrvcTvbG/kkxa9rJcNDXXsVmC45agvpdOlcxjObXIvxygnbtPJQhviHKjrR&#10;GiQ9hZqJINjatX+E6lrpyFMdziR1GdV1K1XqAd0U+btuFo2wKvUCcLw9weT/X1h5v1nYR8fC9gtt&#10;McAISG/92OMy9rOtXRd/USmDHRDuTrCpbWASl4PRVVEMYZKwfR6eF/kgAZu9PLfOh2+KOhaFkjvM&#10;JcElNnc+ICVcjy4xmyfdVvNW66Ts/K12bCMwQky+op4zLXzAZcnn6YtVI8SbZ9qwvuSj4XmeMhmK&#10;8fZ+2sS4KtED+VN/66Dcoql6VrWxwuIqx0MoyFHkl3n8OBN6BZY7zhyF5zY0aUARj1SnWy1PhX6d&#10;XcyGCU3URcfgqcpXebMXqKMUtsvtAf8lVTuMBXkS6N7KeQvo7tD3o3CgKKrB2oUHHLUmdEoHibOG&#10;3K+/3Ud/MAdWznpQvuT+51o4BTi/G3BqMLgcxS5D0orhRTGC5pIGYfnm2qy7W8JECuy3lUmMzkEf&#10;xdpR94zlnMakMAkjkbrk4SjeBmgwYLmlmk6TjKWwItyZhZUxdIQ18uJp+yycPZAngHf3dNwNMX7H&#10;ob1vfGloug5Ut4lgEd89qBhCVLBQaRyH5Y8b+1pPXi9/UZPfAAAA//8DAFBLAwQUAAYACAAAACEA&#10;nTfbKOMAAAALAQAADwAAAGRycy9kb3ducmV2LnhtbEyPTU/DMAyG70j8h8hIXBBLB+ralaYTVNom&#10;uCDGxzlrTVuROFWTrYVfj3eCo+1Xr58nX03WiCMOvnOkYD6LQCBVru6oUfD2ur5OQfigqdbGESr4&#10;Rg+r4vws11ntRnrB4y40gkvIZ1pBG0KfSemrFq32M9cj8e3TDVYHHodG1oMeudwaeRNFC2l1R/yh&#10;1T2WLVZfu4NV8LMt48ePefVwtXnamPJ5+b7tx7VSlxfT/R2IgFP4C8MJn9GhYKa9O1DthVGwSGJ2&#10;CQqS2xjEKRAtU5bZ8yZOE5BFLv87FL8AAAD//wMAUEsBAi0AFAAGAAgAAAAhALaDOJL+AAAA4QEA&#10;ABMAAAAAAAAAAAAAAAAAAAAAAFtDb250ZW50X1R5cGVzXS54bWxQSwECLQAUAAYACAAAACEAOP0h&#10;/9YAAACUAQAACwAAAAAAAAAAAAAAAAAvAQAAX3JlbHMvLnJlbHNQSwECLQAUAAYACAAAACEAOcF7&#10;gX4CAADqBAAADgAAAAAAAAAAAAAAAAAuAgAAZHJzL2Uyb0RvYy54bWxQSwECLQAUAAYACAAAACEA&#10;nTfbKOMAAAALAQAADwAAAAAAAAAAAAAAAADYBAAAZHJzL2Rvd25yZXYueG1sUEsFBgAAAAAEAAQA&#10;8wAAAOgFAAAAAA==&#10;" fillcolor="window" stroked="f" strokeweight=".5pt">
                <v:shadow on="t" color="#ed7d31" origin=".5" offset="-1.5pt,0"/>
                <v:textbox inset="18pt,10.8pt,0,10.8pt">
                  <w:txbxContent>
                    <w:p w14:paraId="6B30AFC2" w14:textId="77777777" w:rsidR="00A16B4A" w:rsidRDefault="001001B3" w:rsidP="001001B3">
                      <w:pPr>
                        <w:rPr>
                          <w:rFonts w:ascii="Arial" w:eastAsiaTheme="majorEastAsia" w:hAnsi="Arial" w:cs="Arial"/>
                          <w:color w:val="191919" w:themeColor="text1" w:themeTint="E6"/>
                          <w:sz w:val="16"/>
                          <w:szCs w:val="16"/>
                        </w:rPr>
                      </w:pPr>
                      <w:r>
                        <w:rPr>
                          <w:rFonts w:ascii="Arial" w:eastAsiaTheme="majorEastAsia" w:hAnsi="Arial" w:cs="Arial"/>
                          <w:noProof/>
                          <w:color w:val="191919" w:themeColor="text1" w:themeTint="E6"/>
                          <w:sz w:val="16"/>
                          <w:szCs w:val="16"/>
                        </w:rPr>
                        <w:drawing>
                          <wp:inline distT="0" distB="0" distL="0" distR="0" wp14:anchorId="200E2BB4" wp14:editId="620993E1">
                            <wp:extent cx="2042160" cy="1531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042160" cy="1531620"/>
                                    </a:xfrm>
                                    <a:prstGeom prst="rect">
                                      <a:avLst/>
                                    </a:prstGeom>
                                  </pic:spPr>
                                </pic:pic>
                              </a:graphicData>
                            </a:graphic>
                          </wp:inline>
                        </w:drawing>
                      </w:r>
                    </w:p>
                    <w:p w14:paraId="7496DD37" w14:textId="70E70ED3" w:rsidR="001001B3" w:rsidRDefault="001001B3" w:rsidP="001001B3">
                      <w:pPr>
                        <w:rPr>
                          <w:rFonts w:ascii="Arial" w:eastAsiaTheme="majorEastAsia" w:hAnsi="Arial" w:cs="Arial"/>
                          <w:color w:val="191919" w:themeColor="text1" w:themeTint="E6"/>
                          <w:sz w:val="16"/>
                          <w:szCs w:val="16"/>
                        </w:rPr>
                      </w:pPr>
                      <w:r w:rsidRPr="00FA2F1F">
                        <w:rPr>
                          <w:rFonts w:ascii="Arial" w:eastAsiaTheme="majorEastAsia" w:hAnsi="Arial" w:cs="Arial"/>
                          <w:color w:val="191919" w:themeColor="text1" w:themeTint="E6"/>
                          <w:sz w:val="16"/>
                          <w:szCs w:val="16"/>
                        </w:rPr>
                        <w:t xml:space="preserve">The </w:t>
                      </w:r>
                      <w:r>
                        <w:rPr>
                          <w:rFonts w:ascii="Arial" w:eastAsiaTheme="majorEastAsia" w:hAnsi="Arial" w:cs="Arial"/>
                          <w:color w:val="191919" w:themeColor="text1" w:themeTint="E6"/>
                          <w:sz w:val="16"/>
                          <w:szCs w:val="16"/>
                        </w:rPr>
                        <w:t>Mobile Art G</w:t>
                      </w:r>
                      <w:r w:rsidRPr="00FA2F1F">
                        <w:rPr>
                          <w:rFonts w:ascii="Arial" w:eastAsiaTheme="majorEastAsia" w:hAnsi="Arial" w:cs="Arial"/>
                          <w:color w:val="191919" w:themeColor="text1" w:themeTint="E6"/>
                          <w:sz w:val="16"/>
                          <w:szCs w:val="16"/>
                        </w:rPr>
                        <w:t>allery</w:t>
                      </w:r>
                      <w:r>
                        <w:rPr>
                          <w:rFonts w:ascii="Arial" w:eastAsiaTheme="majorEastAsia" w:hAnsi="Arial" w:cs="Arial"/>
                          <w:color w:val="191919" w:themeColor="text1" w:themeTint="E6"/>
                          <w:sz w:val="16"/>
                          <w:szCs w:val="16"/>
                        </w:rPr>
                        <w:t xml:space="preserve"> was developed by ArtReach St. Croix to invite the community to have unexpected art experiences outside of a typical gallery. </w:t>
                      </w:r>
                    </w:p>
                    <w:p w14:paraId="5AB17114" w14:textId="7A1A8E48" w:rsidR="001001B3" w:rsidRDefault="001001B3" w:rsidP="001001B3">
                      <w:pPr>
                        <w:rPr>
                          <w:rFonts w:ascii="Arial" w:eastAsiaTheme="majorEastAsia" w:hAnsi="Arial" w:cs="Arial"/>
                          <w:noProof/>
                          <w:color w:val="191919" w:themeColor="text1" w:themeTint="E6"/>
                          <w:sz w:val="16"/>
                          <w:szCs w:val="16"/>
                        </w:rPr>
                      </w:pPr>
                      <w:r>
                        <w:rPr>
                          <w:rFonts w:ascii="Arial" w:eastAsiaTheme="majorEastAsia" w:hAnsi="Arial" w:cs="Arial"/>
                          <w:noProof/>
                          <w:color w:val="191919" w:themeColor="text1" w:themeTint="E6"/>
                          <w:sz w:val="16"/>
                          <w:szCs w:val="16"/>
                        </w:rPr>
                        <w:drawing>
                          <wp:inline distT="0" distB="0" distL="0" distR="0" wp14:anchorId="1617861F" wp14:editId="76D60FD5">
                            <wp:extent cx="2042160" cy="138918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8468069_3352552071470815_7623549806456460227_n.jpg"/>
                                    <pic:cNvPicPr/>
                                  </pic:nvPicPr>
                                  <pic:blipFill rotWithShape="1">
                                    <a:blip r:embed="rId9">
                                      <a:extLst>
                                        <a:ext uri="{28A0092B-C50C-407E-A947-70E740481C1C}">
                                          <a14:useLocalDpi xmlns:a14="http://schemas.microsoft.com/office/drawing/2010/main" val="0"/>
                                        </a:ext>
                                      </a:extLst>
                                    </a:blip>
                                    <a:srcRect b="9300"/>
                                    <a:stretch/>
                                  </pic:blipFill>
                                  <pic:spPr bwMode="auto">
                                    <a:xfrm>
                                      <a:off x="0" y="0"/>
                                      <a:ext cx="2046154" cy="1391898"/>
                                    </a:xfrm>
                                    <a:prstGeom prst="rect">
                                      <a:avLst/>
                                    </a:prstGeom>
                                    <a:ln>
                                      <a:noFill/>
                                    </a:ln>
                                    <a:extLst>
                                      <a:ext uri="{53640926-AAD7-44D8-BBD7-CCE9431645EC}">
                                        <a14:shadowObscured xmlns:a14="http://schemas.microsoft.com/office/drawing/2010/main"/>
                                      </a:ext>
                                    </a:extLst>
                                  </pic:spPr>
                                </pic:pic>
                              </a:graphicData>
                            </a:graphic>
                          </wp:inline>
                        </w:drawing>
                      </w:r>
                      <w:r w:rsidRPr="001A32B5">
                        <w:rPr>
                          <w:rFonts w:ascii="Arial" w:eastAsiaTheme="majorEastAsia" w:hAnsi="Arial" w:cs="Arial"/>
                          <w:i/>
                          <w:color w:val="191919" w:themeColor="text1" w:themeTint="E6"/>
                          <w:sz w:val="16"/>
                          <w:szCs w:val="16"/>
                        </w:rPr>
                        <w:t>Mending</w:t>
                      </w:r>
                      <w:r>
                        <w:rPr>
                          <w:rFonts w:ascii="Arial" w:eastAsiaTheme="majorEastAsia" w:hAnsi="Arial" w:cs="Arial"/>
                          <w:color w:val="191919" w:themeColor="text1" w:themeTint="E6"/>
                          <w:sz w:val="16"/>
                          <w:szCs w:val="16"/>
                        </w:rPr>
                        <w:t>, the 2020 Mobile Art Gallery exhibition, was on display at Afton State Park (above), along the Brown’s Creek State Trail in Stillwater and outside the Walker Art Center</w:t>
                      </w:r>
                      <w:r w:rsidR="00FD3BCA">
                        <w:rPr>
                          <w:rFonts w:ascii="Arial" w:eastAsiaTheme="majorEastAsia" w:hAnsi="Arial" w:cs="Arial"/>
                          <w:color w:val="191919" w:themeColor="text1" w:themeTint="E6"/>
                          <w:sz w:val="16"/>
                          <w:szCs w:val="16"/>
                        </w:rPr>
                        <w:t xml:space="preserve">, among other places. </w:t>
                      </w:r>
                    </w:p>
                    <w:p w14:paraId="644BEDE5" w14:textId="4497DC3F" w:rsidR="001001B3" w:rsidRPr="00FA2F1F" w:rsidRDefault="001001B3" w:rsidP="001001B3">
                      <w:pPr>
                        <w:rPr>
                          <w:rFonts w:ascii="Arial" w:hAnsi="Arial" w:cs="Arial"/>
                          <w:color w:val="808080" w:themeColor="background1" w:themeShade="80"/>
                          <w:sz w:val="16"/>
                          <w:szCs w:val="16"/>
                        </w:rPr>
                      </w:pPr>
                    </w:p>
                  </w:txbxContent>
                </v:textbox>
                <w10:wrap type="square" anchorx="margin" anchory="margin"/>
              </v:shape>
            </w:pict>
          </mc:Fallback>
        </mc:AlternateContent>
      </w:r>
      <w:r w:rsidR="001001B3" w:rsidRPr="001001B3">
        <w:rPr>
          <w:rFonts w:ascii="Myriad Pro" w:eastAsia="Times New Roman" w:hAnsi="Myriad Pro" w:cs="Arial"/>
          <w:b/>
          <w:bCs/>
          <w:i/>
          <w:iCs/>
          <w:noProof/>
          <w:color w:val="000000"/>
          <w:sz w:val="52"/>
          <w:szCs w:val="52"/>
        </w:rPr>
        <w:drawing>
          <wp:anchor distT="0" distB="0" distL="114300" distR="114300" simplePos="0" relativeHeight="251664384" behindDoc="1" locked="0" layoutInCell="1" allowOverlap="1" wp14:anchorId="3056D835" wp14:editId="6BB9A3E7">
            <wp:simplePos x="0" y="0"/>
            <wp:positionH relativeFrom="column">
              <wp:posOffset>30480</wp:posOffset>
            </wp:positionH>
            <wp:positionV relativeFrom="page">
              <wp:posOffset>691515</wp:posOffset>
            </wp:positionV>
            <wp:extent cx="1363980" cy="1363980"/>
            <wp:effectExtent l="0" t="0" r="7620" b="7620"/>
            <wp:wrapTight wrapText="bothSides">
              <wp:wrapPolygon edited="0">
                <wp:start x="0" y="0"/>
                <wp:lineTo x="0" y="21419"/>
                <wp:lineTo x="21419" y="21419"/>
                <wp:lineTo x="21419" y="0"/>
                <wp:lineTo x="0" y="0"/>
              </wp:wrapPolygon>
            </wp:wrapTight>
            <wp:docPr id="152" name="Picture 15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 close-up of a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margin">
              <wp14:pctWidth>0</wp14:pctWidth>
            </wp14:sizeRelH>
            <wp14:sizeRelV relativeFrom="margin">
              <wp14:pctHeight>0</wp14:pctHeight>
            </wp14:sizeRelV>
          </wp:anchor>
        </w:drawing>
      </w:r>
      <w:r w:rsidR="001001B3" w:rsidRPr="001001B3">
        <w:rPr>
          <w:rFonts w:ascii="Myriad Pro" w:hAnsi="Myriad Pro"/>
          <w:b/>
          <w:bCs/>
          <w:i/>
          <w:iCs/>
          <w:sz w:val="52"/>
          <w:szCs w:val="52"/>
        </w:rPr>
        <w:t xml:space="preserve">Art </w:t>
      </w:r>
      <w:r w:rsidR="00407892">
        <w:rPr>
          <w:rFonts w:ascii="Myriad Pro" w:hAnsi="Myriad Pro"/>
          <w:b/>
          <w:bCs/>
          <w:i/>
          <w:iCs/>
          <w:sz w:val="52"/>
          <w:szCs w:val="52"/>
        </w:rPr>
        <w:t>o</w:t>
      </w:r>
      <w:r w:rsidR="001001B3" w:rsidRPr="001001B3">
        <w:rPr>
          <w:rFonts w:ascii="Myriad Pro" w:hAnsi="Myriad Pro"/>
          <w:b/>
          <w:bCs/>
          <w:i/>
          <w:iCs/>
          <w:sz w:val="52"/>
          <w:szCs w:val="52"/>
        </w:rPr>
        <w:t xml:space="preserve">f </w:t>
      </w:r>
      <w:r w:rsidR="00407892">
        <w:rPr>
          <w:rFonts w:ascii="Myriad Pro" w:hAnsi="Myriad Pro"/>
          <w:b/>
          <w:bCs/>
          <w:i/>
          <w:iCs/>
          <w:sz w:val="52"/>
          <w:szCs w:val="52"/>
        </w:rPr>
        <w:t>t</w:t>
      </w:r>
      <w:r w:rsidR="001001B3" w:rsidRPr="001001B3">
        <w:rPr>
          <w:rFonts w:ascii="Myriad Pro" w:hAnsi="Myriad Pro"/>
          <w:b/>
          <w:bCs/>
          <w:i/>
          <w:iCs/>
          <w:sz w:val="52"/>
          <w:szCs w:val="52"/>
        </w:rPr>
        <w:t>he Stamp</w:t>
      </w:r>
      <w:r w:rsidR="001001B3" w:rsidRPr="001001B3">
        <w:rPr>
          <w:rFonts w:ascii="Myriad Pro" w:eastAsia="Times New Roman" w:hAnsi="Myriad Pro" w:cs="Arial"/>
          <w:b/>
          <w:bCs/>
          <w:i/>
          <w:iCs/>
          <w:noProof/>
          <w:color w:val="000000"/>
          <w:sz w:val="52"/>
          <w:szCs w:val="52"/>
        </w:rPr>
        <w:t xml:space="preserve"> </w:t>
      </w:r>
    </w:p>
    <w:p w14:paraId="26F697CE" w14:textId="3810F4D1" w:rsidR="001001B3" w:rsidRPr="006356CF" w:rsidRDefault="001001B3">
      <w:pPr>
        <w:rPr>
          <w:rFonts w:ascii="Myriad Pro" w:hAnsi="Myriad Pro"/>
          <w:sz w:val="36"/>
          <w:szCs w:val="36"/>
        </w:rPr>
      </w:pPr>
      <w:r w:rsidRPr="006356CF">
        <w:rPr>
          <w:rFonts w:ascii="Myriad Pro" w:hAnsi="Myriad Pro"/>
          <w:sz w:val="36"/>
          <w:szCs w:val="36"/>
        </w:rPr>
        <w:t>Call for Artists</w:t>
      </w:r>
    </w:p>
    <w:p w14:paraId="18E264C2" w14:textId="7C7443C0" w:rsidR="00733943" w:rsidRDefault="00A2077D">
      <w:r>
        <w:t xml:space="preserve">ArtReach St. Croix is seeking artists </w:t>
      </w:r>
      <w:r w:rsidR="001B4764">
        <w:t>to create</w:t>
      </w:r>
      <w:r w:rsidR="00407892">
        <w:t xml:space="preserve"> or format</w:t>
      </w:r>
      <w:r w:rsidR="001B4764">
        <w:t xml:space="preserve"> artwork </w:t>
      </w:r>
      <w:r w:rsidR="00156DA9">
        <w:t xml:space="preserve">around </w:t>
      </w:r>
      <w:r w:rsidR="001B4764">
        <w:t>the impact</w:t>
      </w:r>
      <w:r w:rsidR="00407892">
        <w:t>ful</w:t>
      </w:r>
      <w:r w:rsidR="001B4764">
        <w:t xml:space="preserve"> history of </w:t>
      </w:r>
      <w:r w:rsidR="00407892">
        <w:t xml:space="preserve">stamps as a method of public art distribution. </w:t>
      </w:r>
      <w:r w:rsidR="001B4764">
        <w:t>This exhibition will</w:t>
      </w:r>
      <w:r w:rsidR="004066FA">
        <w:t xml:space="preserve"> celebrate the 250</w:t>
      </w:r>
      <w:r w:rsidR="004066FA" w:rsidRPr="004066FA">
        <w:rPr>
          <w:vertAlign w:val="superscript"/>
        </w:rPr>
        <w:t>th</w:t>
      </w:r>
      <w:r w:rsidR="004066FA">
        <w:t xml:space="preserve"> year of the United States Postal Service</w:t>
      </w:r>
      <w:r w:rsidR="001001B3">
        <w:t xml:space="preserve"> </w:t>
      </w:r>
      <w:r w:rsidR="00407892">
        <w:t xml:space="preserve">for a touring exhibition in </w:t>
      </w:r>
      <w:proofErr w:type="spellStart"/>
      <w:r w:rsidR="00407892">
        <w:t>Art</w:t>
      </w:r>
      <w:r w:rsidR="001001B3">
        <w:t>Reach’s</w:t>
      </w:r>
      <w:proofErr w:type="spellEnd"/>
      <w:r w:rsidR="001001B3">
        <w:t xml:space="preserve"> Mobile Art Gallery.</w:t>
      </w:r>
      <w:r w:rsidR="00BA68F7">
        <w:t xml:space="preserve"> </w:t>
      </w:r>
    </w:p>
    <w:p w14:paraId="7806AFE5" w14:textId="36829605" w:rsidR="00BA68F7" w:rsidRDefault="00BA68F7" w:rsidP="00BA68F7">
      <w:r>
        <w:t>Throughout 250 years, the USPS has taken many different forms. During early 1700’s, American colonists fostered many underground networks of posts, used mostly to hide rebellion from the British. The USPS became essential in sparking political culture during early American history</w:t>
      </w:r>
      <w:r w:rsidR="00156DA9">
        <w:t xml:space="preserve">. </w:t>
      </w:r>
      <w:r>
        <w:t xml:space="preserve">Early wagons, trains, lone horseman, and sled dogs </w:t>
      </w:r>
      <w:r w:rsidR="00407892">
        <w:t>brought mail</w:t>
      </w:r>
      <w:r>
        <w:t xml:space="preserve"> across the American landscape through all terrain and weather, prompting the iconic but unofficial motto, </w:t>
      </w:r>
      <w:r w:rsidRPr="00BA68F7">
        <w:rPr>
          <w:i/>
          <w:iCs/>
        </w:rPr>
        <w:t>“Neither snow nor rain nor heat nor gloom of night stays these couriers from the swift completion of their appointed roots.”</w:t>
      </w:r>
      <w:r>
        <w:t xml:space="preserve"> </w:t>
      </w:r>
    </w:p>
    <w:p w14:paraId="04BAA4C7" w14:textId="69CA4BDA" w:rsidR="00AF2D87" w:rsidRDefault="00AF2D87">
      <w:r>
        <w:t>All forms of creative work are encouraged. All media, subjects and styles are welcome including—but not limited to—painting, fibers, printmaking, sculpture, glass, pottery, jewelry, mixed media</w:t>
      </w:r>
      <w:r w:rsidR="00217D37">
        <w:t xml:space="preserve">, </w:t>
      </w:r>
      <w:r>
        <w:t>photography</w:t>
      </w:r>
      <w:r w:rsidR="00217D37">
        <w:t xml:space="preserve"> or video</w:t>
      </w:r>
      <w:r>
        <w:t xml:space="preserve">. All applications will be reviewed by members of </w:t>
      </w:r>
      <w:proofErr w:type="spellStart"/>
      <w:r>
        <w:t>ArtReach’s</w:t>
      </w:r>
      <w:proofErr w:type="spellEnd"/>
      <w:r>
        <w:t xml:space="preserve"> Visual Arts Committee to ensure </w:t>
      </w:r>
      <w:r w:rsidR="00871D86">
        <w:t>an</w:t>
      </w:r>
      <w:r>
        <w:t xml:space="preserve"> appropriate mix of work for the exhibition</w:t>
      </w:r>
      <w:r w:rsidR="00871D86">
        <w:t xml:space="preserve"> with some consideration for space</w:t>
      </w:r>
      <w:r>
        <w:t>.</w:t>
      </w:r>
    </w:p>
    <w:p w14:paraId="269D7FA0" w14:textId="06795EFE" w:rsidR="00AF2D87" w:rsidRDefault="00AF2D87">
      <w:r>
        <w:t>Artists living and/or working in the St. Croix Valley are</w:t>
      </w:r>
      <w:r w:rsidR="00407892">
        <w:t xml:space="preserve"> especially</w:t>
      </w:r>
      <w:r>
        <w:t xml:space="preserve"> encouraged to submit applications. Artists can submit </w:t>
      </w:r>
      <w:r w:rsidR="00A16B4A">
        <w:t>one</w:t>
      </w:r>
      <w:r>
        <w:t xml:space="preserve"> piece of work for consideration</w:t>
      </w:r>
      <w:r w:rsidR="00871D86">
        <w:t xml:space="preserve"> though </w:t>
      </w:r>
      <w:r w:rsidR="00A16B4A">
        <w:t xml:space="preserve">not all </w:t>
      </w:r>
      <w:r w:rsidR="00871D86">
        <w:t>may be selected for the exhibition</w:t>
      </w:r>
      <w:r>
        <w:t>. Artists are encouraged</w:t>
      </w:r>
      <w:r w:rsidR="00871D86">
        <w:t>, but not required,</w:t>
      </w:r>
      <w:r>
        <w:t xml:space="preserve"> to submit a brief statement about their work and how it reflects </w:t>
      </w:r>
      <w:r w:rsidR="000A02F7">
        <w:t>the exhibition theme</w:t>
      </w:r>
      <w:r w:rsidR="00A16B4A">
        <w:t>.</w:t>
      </w:r>
    </w:p>
    <w:p w14:paraId="2D31AACE" w14:textId="729FBE9D" w:rsidR="00FD3BCA" w:rsidRDefault="00FD3BCA" w:rsidP="00332934">
      <w:pPr>
        <w:rPr>
          <w:b/>
          <w:bCs/>
        </w:rPr>
      </w:pPr>
      <w:r w:rsidRPr="00FD3BCA">
        <w:rPr>
          <w:i/>
          <w:iCs/>
        </w:rPr>
        <w:t>Art of the Stamp</w:t>
      </w:r>
      <w:r>
        <w:t xml:space="preserve"> is funded in part by </w:t>
      </w:r>
      <w:proofErr w:type="gramStart"/>
      <w:r>
        <w:t>the NEA</w:t>
      </w:r>
      <w:proofErr w:type="gramEnd"/>
      <w:r>
        <w:t xml:space="preserve"> Big Read, a program of the National Endowment for the Arts in partnership with Arts Midwest.</w:t>
      </w:r>
      <w:r w:rsidRPr="00F22072">
        <w:rPr>
          <w:b/>
          <w:bCs/>
        </w:rPr>
        <w:t xml:space="preserve"> </w:t>
      </w:r>
    </w:p>
    <w:p w14:paraId="4A3637B9" w14:textId="63B83763" w:rsidR="00A16B4A" w:rsidRDefault="00A16B4A" w:rsidP="00332934">
      <w:pPr>
        <w:rPr>
          <w:b/>
          <w:bCs/>
        </w:rPr>
      </w:pPr>
      <w:r w:rsidRPr="00F22072">
        <w:rPr>
          <w:b/>
          <w:bCs/>
        </w:rPr>
        <w:t>Where:</w:t>
      </w:r>
      <w:r>
        <w:br/>
      </w:r>
      <w:proofErr w:type="spellStart"/>
      <w:r>
        <w:t>ArtReach’s</w:t>
      </w:r>
      <w:proofErr w:type="spellEnd"/>
      <w:r>
        <w:t xml:space="preserve"> Mobile Art Gallery, Traveling to parks and festivals </w:t>
      </w:r>
      <w:r w:rsidR="00407892">
        <w:t xml:space="preserve">throughout </w:t>
      </w:r>
      <w:r>
        <w:t>the St Croix Valley</w:t>
      </w:r>
    </w:p>
    <w:p w14:paraId="4F07D4DC" w14:textId="35869884" w:rsidR="00A16B4A" w:rsidRDefault="00A16B4A" w:rsidP="00332934">
      <w:pPr>
        <w:rPr>
          <w:b/>
          <w:bCs/>
        </w:rPr>
      </w:pPr>
      <w:r>
        <w:rPr>
          <w:b/>
          <w:bCs/>
        </w:rPr>
        <w:t>Dates to know</w:t>
      </w:r>
      <w:r w:rsidRPr="00F22072">
        <w:rPr>
          <w:b/>
          <w:bCs/>
        </w:rPr>
        <w:t>:</w:t>
      </w:r>
      <w:r>
        <w:rPr>
          <w:b/>
          <w:bCs/>
        </w:rPr>
        <w:br/>
      </w:r>
      <w:r>
        <w:t>March 30: Art Submission Forms Due</w:t>
      </w:r>
      <w:r>
        <w:br/>
        <w:t>April 15: Accepted Artists Notified</w:t>
      </w:r>
      <w:r>
        <w:br/>
        <w:t xml:space="preserve">May </w:t>
      </w:r>
      <w:r w:rsidR="00354ED4">
        <w:t>4</w:t>
      </w:r>
      <w:r>
        <w:t>: Artwork drop-off, 10am-3pm*</w:t>
      </w:r>
      <w:r>
        <w:br/>
        <w:t>*</w:t>
      </w:r>
      <w:r>
        <w:rPr>
          <w:i/>
          <w:iCs/>
        </w:rPr>
        <w:t>If this date does not work for you, please contact the gallery to schedule a drop-off time.</w:t>
      </w:r>
      <w:r>
        <w:br/>
        <w:t xml:space="preserve">May </w:t>
      </w:r>
      <w:r w:rsidR="00354ED4">
        <w:t>14</w:t>
      </w:r>
      <w:r>
        <w:t>: Reception, 6-8pm</w:t>
      </w:r>
      <w:r>
        <w:br/>
      </w:r>
      <w:r w:rsidRPr="00740B10">
        <w:t>Exhibition on view</w:t>
      </w:r>
      <w:r w:rsidR="00354ED4">
        <w:t xml:space="preserve"> through mid-August</w:t>
      </w:r>
    </w:p>
    <w:p w14:paraId="04570F6D" w14:textId="7FE3E69D" w:rsidR="00A16B4A" w:rsidRDefault="00A16B4A" w:rsidP="00332934">
      <w:r w:rsidRPr="005206F7">
        <w:rPr>
          <w:b/>
          <w:bCs/>
        </w:rPr>
        <w:t>How to submit art:</w:t>
      </w:r>
      <w:r>
        <w:br/>
        <w:t>Please complete the online submission form found at artreachstcroix.org/</w:t>
      </w:r>
      <w:proofErr w:type="spellStart"/>
      <w:r>
        <w:t>artofthestamp</w:t>
      </w:r>
      <w:proofErr w:type="spellEnd"/>
      <w:r>
        <w:t xml:space="preserve">/ or send the completed form via email (to </w:t>
      </w:r>
      <w:hyperlink r:id="rId11" w:history="1">
        <w:r w:rsidR="000239EA" w:rsidRPr="00CA5DBA">
          <w:rPr>
            <w:rStyle w:val="Hyperlink"/>
          </w:rPr>
          <w:t>amy@artreachstcroix.org</w:t>
        </w:r>
      </w:hyperlink>
      <w:r>
        <w:t>) or drop it off at the gallery during normal gallery hours.</w:t>
      </w:r>
    </w:p>
    <w:p w14:paraId="50920618" w14:textId="77777777" w:rsidR="0002320B" w:rsidRDefault="0002320B" w:rsidP="00332934"/>
    <w:p w14:paraId="4C4C3B51" w14:textId="11464A03" w:rsidR="00332934" w:rsidRDefault="00332934" w:rsidP="00332934">
      <w:r>
        <w:lastRenderedPageBreak/>
        <w:t>SUBMISSION FORM</w:t>
      </w:r>
    </w:p>
    <w:p w14:paraId="2E7149C5" w14:textId="0B991B81" w:rsidR="00332934" w:rsidRPr="006356CF" w:rsidRDefault="006356CF" w:rsidP="00332934">
      <w:pPr>
        <w:rPr>
          <w:i/>
          <w:iCs/>
        </w:rPr>
      </w:pPr>
      <w:r>
        <w:rPr>
          <w:b/>
          <w:bCs/>
          <w:i/>
          <w:iCs/>
          <w:sz w:val="32"/>
          <w:szCs w:val="32"/>
        </w:rPr>
        <w:t xml:space="preserve">Art </w:t>
      </w:r>
      <w:r w:rsidR="00FD3BCA">
        <w:rPr>
          <w:b/>
          <w:bCs/>
          <w:i/>
          <w:iCs/>
          <w:sz w:val="32"/>
          <w:szCs w:val="32"/>
        </w:rPr>
        <w:t>o</w:t>
      </w:r>
      <w:r>
        <w:rPr>
          <w:b/>
          <w:bCs/>
          <w:i/>
          <w:iCs/>
          <w:sz w:val="32"/>
          <w:szCs w:val="32"/>
        </w:rPr>
        <w:t xml:space="preserve">f </w:t>
      </w:r>
      <w:r w:rsidR="00FD3BCA">
        <w:rPr>
          <w:b/>
          <w:bCs/>
          <w:i/>
          <w:iCs/>
          <w:sz w:val="32"/>
          <w:szCs w:val="32"/>
        </w:rPr>
        <w:t>t</w:t>
      </w:r>
      <w:r>
        <w:rPr>
          <w:b/>
          <w:bCs/>
          <w:i/>
          <w:iCs/>
          <w:sz w:val="32"/>
          <w:szCs w:val="32"/>
        </w:rPr>
        <w:t>he Stamp</w:t>
      </w:r>
    </w:p>
    <w:p w14:paraId="4047F223" w14:textId="5546D67C" w:rsidR="00332934" w:rsidRDefault="00332934">
      <w:r>
        <w:t>Artists interested in having their work included in ArtReach St. Croix’s exhibition</w:t>
      </w:r>
      <w:r w:rsidR="00217D37">
        <w:t>—</w:t>
      </w:r>
      <w:r w:rsidR="006356CF">
        <w:rPr>
          <w:i/>
          <w:iCs/>
        </w:rPr>
        <w:t xml:space="preserve">Art </w:t>
      </w:r>
      <w:r w:rsidR="00407892">
        <w:rPr>
          <w:i/>
          <w:iCs/>
        </w:rPr>
        <w:t>o</w:t>
      </w:r>
      <w:r w:rsidR="006356CF">
        <w:rPr>
          <w:i/>
          <w:iCs/>
        </w:rPr>
        <w:t xml:space="preserve">f </w:t>
      </w:r>
      <w:r w:rsidR="00407892">
        <w:rPr>
          <w:i/>
          <w:iCs/>
        </w:rPr>
        <w:t>t</w:t>
      </w:r>
      <w:r w:rsidR="006356CF">
        <w:rPr>
          <w:i/>
          <w:iCs/>
        </w:rPr>
        <w:t>he Stamp</w:t>
      </w:r>
      <w:r w:rsidR="00217D37">
        <w:t>—</w:t>
      </w:r>
      <w:r>
        <w:t xml:space="preserve">should complete this submission form </w:t>
      </w:r>
      <w:r w:rsidR="00D72C52">
        <w:t xml:space="preserve">for </w:t>
      </w:r>
      <w:r w:rsidR="00DA291C">
        <w:t xml:space="preserve">up to two </w:t>
      </w:r>
      <w:r w:rsidR="00D72C52">
        <w:t>piece</w:t>
      </w:r>
      <w:r w:rsidR="00DA291C">
        <w:t>s</w:t>
      </w:r>
      <w:r w:rsidR="00D72C52">
        <w:t xml:space="preserve"> of work </w:t>
      </w:r>
      <w:r>
        <w:t xml:space="preserve">and return it by </w:t>
      </w:r>
      <w:r w:rsidR="00217D37">
        <w:rPr>
          <w:b/>
          <w:bCs/>
        </w:rPr>
        <w:t>Monday</w:t>
      </w:r>
      <w:r w:rsidRPr="00D72C52">
        <w:rPr>
          <w:b/>
          <w:bCs/>
        </w:rPr>
        <w:t xml:space="preserve">, </w:t>
      </w:r>
      <w:r w:rsidR="006356CF">
        <w:rPr>
          <w:b/>
          <w:bCs/>
        </w:rPr>
        <w:t>March 30th</w:t>
      </w:r>
      <w:r>
        <w:t xml:space="preserve">. An online version of this form is available at </w:t>
      </w:r>
      <w:r w:rsidRPr="003E20CA">
        <w:rPr>
          <w:b/>
          <w:bCs/>
        </w:rPr>
        <w:t>artreachstcroix.org/</w:t>
      </w:r>
      <w:proofErr w:type="spellStart"/>
      <w:r w:rsidR="00A16B4A">
        <w:rPr>
          <w:b/>
          <w:bCs/>
        </w:rPr>
        <w:t>artofthestamp</w:t>
      </w:r>
      <w:proofErr w:type="spellEnd"/>
      <w:r w:rsidR="006356CF">
        <w:rPr>
          <w:b/>
          <w:bCs/>
        </w:rPr>
        <w:t>/</w:t>
      </w:r>
    </w:p>
    <w:p w14:paraId="00D1E244" w14:textId="6F5FE509" w:rsidR="00332934" w:rsidRDefault="00CE1DE9" w:rsidP="00CE1DE9">
      <w:pPr>
        <w:spacing w:before="240"/>
        <w:rPr>
          <w:b/>
          <w:bCs/>
        </w:rPr>
      </w:pPr>
      <w:r w:rsidRPr="00CE1DE9">
        <w:rPr>
          <w:b/>
          <w:bCs/>
        </w:rPr>
        <w:t>ARTIST INFORMATION</w:t>
      </w:r>
    </w:p>
    <w:p w14:paraId="4CE27BEF" w14:textId="4C849E6A" w:rsidR="00CE1DE9" w:rsidRDefault="00CE1DE9" w:rsidP="00CE1DE9">
      <w:pPr>
        <w:spacing w:before="240"/>
      </w:pPr>
      <w:r>
        <w:t>Name________________________________________________________________________________</w:t>
      </w:r>
      <w:r w:rsidR="00407892">
        <w:t>___________</w:t>
      </w:r>
    </w:p>
    <w:p w14:paraId="66F80913" w14:textId="556ED361" w:rsidR="00CE1DE9" w:rsidRDefault="00CE1DE9" w:rsidP="00CE1DE9">
      <w:pPr>
        <w:spacing w:before="240"/>
      </w:pPr>
      <w:r>
        <w:t>Address______________________________________________________________________________</w:t>
      </w:r>
      <w:r w:rsidR="00407892">
        <w:t>____________</w:t>
      </w:r>
    </w:p>
    <w:p w14:paraId="29ED070E" w14:textId="75D6C934" w:rsidR="00CE1DE9" w:rsidRDefault="00CE1DE9" w:rsidP="00CE1DE9">
      <w:pPr>
        <w:spacing w:before="240"/>
      </w:pPr>
      <w:r>
        <w:t>City, State, Zip_________________________________________________________________________</w:t>
      </w:r>
      <w:r w:rsidR="00407892">
        <w:t>____________</w:t>
      </w:r>
    </w:p>
    <w:p w14:paraId="7493B507" w14:textId="367CC06E" w:rsidR="00CE1DE9" w:rsidRDefault="00CE1DE9" w:rsidP="00CE1DE9">
      <w:pPr>
        <w:spacing w:before="240"/>
      </w:pPr>
      <w:r>
        <w:t>Phone_______________________________</w:t>
      </w:r>
      <w:r w:rsidR="003E20CA">
        <w:t xml:space="preserve"> </w:t>
      </w:r>
      <w:r>
        <w:t>Email___________________________________________</w:t>
      </w:r>
      <w:r w:rsidR="003E20CA">
        <w:t>_</w:t>
      </w:r>
      <w:r w:rsidR="00407892">
        <w:t>____________</w:t>
      </w:r>
    </w:p>
    <w:p w14:paraId="2532069E" w14:textId="77777777" w:rsidR="00DA291C" w:rsidRDefault="00DA291C" w:rsidP="00DA291C">
      <w:pPr>
        <w:spacing w:before="240"/>
        <w:rPr>
          <w:b/>
          <w:bCs/>
        </w:rPr>
      </w:pPr>
      <w:r w:rsidRPr="00CE1DE9">
        <w:rPr>
          <w:b/>
          <w:bCs/>
        </w:rPr>
        <w:t>ARTIST INFORMATION</w:t>
      </w:r>
    </w:p>
    <w:p w14:paraId="0B34AA27" w14:textId="77777777" w:rsidR="00DA291C" w:rsidRDefault="00DA291C" w:rsidP="00DA291C">
      <w:pPr>
        <w:spacing w:before="240"/>
      </w:pPr>
      <w:r>
        <w:t>Name___________________________________________________________________________________________</w:t>
      </w:r>
    </w:p>
    <w:p w14:paraId="7E7049F8" w14:textId="77777777" w:rsidR="00DA291C" w:rsidRDefault="00DA291C" w:rsidP="00DA291C">
      <w:pPr>
        <w:spacing w:before="240"/>
      </w:pPr>
      <w:r>
        <w:t>Address__________________________________________________________________________________________</w:t>
      </w:r>
    </w:p>
    <w:p w14:paraId="34D2AAF4" w14:textId="77777777" w:rsidR="00DA291C" w:rsidRDefault="00DA291C" w:rsidP="00DA291C">
      <w:pPr>
        <w:spacing w:before="240"/>
      </w:pPr>
      <w:r>
        <w:t>City, State, Zip_____________________________________________________________________________________</w:t>
      </w:r>
    </w:p>
    <w:p w14:paraId="51BEF10B" w14:textId="246E2DC3" w:rsidR="00DA291C" w:rsidRDefault="00DA291C" w:rsidP="00CE1DE9">
      <w:pPr>
        <w:spacing w:before="240"/>
      </w:pPr>
      <w:r>
        <w:t>Phone_______________________________ Email________________________________________________________</w:t>
      </w:r>
    </w:p>
    <w:p w14:paraId="74E0CE86" w14:textId="02F6141D" w:rsidR="00CE1DE9" w:rsidRPr="00CE1DE9" w:rsidRDefault="00CE1DE9">
      <w:pPr>
        <w:rPr>
          <w:b/>
          <w:bCs/>
        </w:rPr>
      </w:pPr>
      <w:r w:rsidRPr="00CE1DE9">
        <w:rPr>
          <w:b/>
          <w:bCs/>
        </w:rPr>
        <w:t>Brief statement about this artwork</w:t>
      </w:r>
      <w:r w:rsidR="00407892">
        <w:rPr>
          <w:b/>
          <w:bCs/>
        </w:rPr>
        <w:t xml:space="preserve"> </w:t>
      </w:r>
    </w:p>
    <w:p w14:paraId="0215D787" w14:textId="41809D85" w:rsidR="00CE1DE9" w:rsidRDefault="00CE1DE9">
      <w:r>
        <w:t>_____________________________________________________________________________________</w:t>
      </w:r>
      <w:r w:rsidR="00407892">
        <w:t>_____________</w:t>
      </w:r>
    </w:p>
    <w:p w14:paraId="53CBCB6C" w14:textId="26BC1392" w:rsidR="00CE1DE9" w:rsidRDefault="00CE1DE9">
      <w:r>
        <w:t>_____________________________________________________________________________________</w:t>
      </w:r>
      <w:r w:rsidR="00407892">
        <w:t>_____________</w:t>
      </w:r>
    </w:p>
    <w:p w14:paraId="3BAB2443" w14:textId="3A6F2585" w:rsidR="00CE1DE9" w:rsidRDefault="00CE1DE9" w:rsidP="00CE1DE9">
      <w:r>
        <w:t>_____________________________________________________________________________________</w:t>
      </w:r>
      <w:r w:rsidR="00407892">
        <w:t>_____________</w:t>
      </w:r>
    </w:p>
    <w:p w14:paraId="2F9AECDE" w14:textId="6F8DA964" w:rsidR="00CE1DE9" w:rsidRDefault="00CE1DE9" w:rsidP="00CE1DE9">
      <w:r>
        <w:t>_____________________________________________________________________________________</w:t>
      </w:r>
      <w:r w:rsidR="00407892">
        <w:t>_____________</w:t>
      </w:r>
    </w:p>
    <w:p w14:paraId="0523CCE7" w14:textId="4C7DA3EE" w:rsidR="003E20CA" w:rsidRPr="003E20CA" w:rsidRDefault="003E20CA">
      <w:pPr>
        <w:rPr>
          <w:i/>
          <w:iCs/>
        </w:rPr>
      </w:pPr>
      <w:r w:rsidRPr="003E20CA">
        <w:rPr>
          <w:rFonts w:cstheme="minorHAnsi"/>
          <w:i/>
          <w:iCs/>
        </w:rPr>
        <w:t xml:space="preserve">□ I have emailed a JPEG image of my work to </w:t>
      </w:r>
      <w:hyperlink r:id="rId12" w:history="1">
        <w:r w:rsidR="006356CF" w:rsidRPr="00CA5DBA">
          <w:rPr>
            <w:rStyle w:val="Hyperlink"/>
            <w:rFonts w:cstheme="minorHAnsi"/>
            <w:i/>
            <w:iCs/>
          </w:rPr>
          <w:t>amy@artreachstcroix.org</w:t>
        </w:r>
      </w:hyperlink>
      <w:r w:rsidRPr="003E20CA">
        <w:rPr>
          <w:rFonts w:cstheme="minorHAnsi"/>
          <w:i/>
          <w:iCs/>
        </w:rPr>
        <w:t xml:space="preserve"> or am including a </w:t>
      </w:r>
      <w:proofErr w:type="spellStart"/>
      <w:r w:rsidRPr="003E20CA">
        <w:rPr>
          <w:rFonts w:cstheme="minorHAnsi"/>
          <w:i/>
          <w:iCs/>
        </w:rPr>
        <w:t>thumbdrive</w:t>
      </w:r>
      <w:proofErr w:type="spellEnd"/>
      <w:r w:rsidRPr="003E20CA">
        <w:rPr>
          <w:rFonts w:cstheme="minorHAnsi"/>
          <w:i/>
          <w:iCs/>
        </w:rPr>
        <w:t xml:space="preserve"> with the image.</w:t>
      </w:r>
    </w:p>
    <w:p w14:paraId="291451E8" w14:textId="200F25EF" w:rsidR="00CE1DE9" w:rsidRPr="003E20CA" w:rsidRDefault="003E20CA">
      <w:pPr>
        <w:rPr>
          <w:i/>
          <w:iCs/>
        </w:rPr>
      </w:pPr>
      <w:r w:rsidRPr="003E20CA">
        <w:rPr>
          <w:rFonts w:cstheme="minorHAnsi"/>
          <w:i/>
          <w:iCs/>
        </w:rPr>
        <w:t>□</w:t>
      </w:r>
      <w:r w:rsidRPr="003E20CA">
        <w:rPr>
          <w:i/>
          <w:iCs/>
        </w:rPr>
        <w:t xml:space="preserve"> ArtReach St. Croix has my permission to use my image for promotion of </w:t>
      </w:r>
      <w:r w:rsidR="00407892">
        <w:t>Art of the Stamp</w:t>
      </w:r>
      <w:r w:rsidRPr="003E20CA">
        <w:rPr>
          <w:i/>
          <w:iCs/>
        </w:rPr>
        <w:t xml:space="preserve"> including print, online and social media.</w:t>
      </w:r>
    </w:p>
    <w:p w14:paraId="19611E48" w14:textId="31DE4637" w:rsidR="00407892" w:rsidRPr="00DA291C" w:rsidRDefault="003E20CA" w:rsidP="00407892">
      <w:pPr>
        <w:rPr>
          <w:i/>
          <w:iCs/>
          <w:sz w:val="18"/>
          <w:szCs w:val="18"/>
        </w:rPr>
      </w:pPr>
      <w:r>
        <w:t>There is no application fee for this call. ArtReach St. Croix’s commission rate for all artworks sold is 35%</w:t>
      </w:r>
      <w:r w:rsidR="00FD3BCA">
        <w:t xml:space="preserve"> but pieces do not need to be for sale.</w:t>
      </w:r>
      <w:r>
        <w:br/>
      </w:r>
      <w:r w:rsidR="00870B2E">
        <w:br/>
      </w:r>
      <w:r>
        <w:t>Artist Signature__________________________________________ Date__________________________</w:t>
      </w:r>
      <w:r>
        <w:br/>
      </w:r>
      <w:r w:rsidRPr="003E20CA">
        <w:rPr>
          <w:i/>
          <w:iCs/>
          <w:sz w:val="18"/>
          <w:szCs w:val="18"/>
        </w:rPr>
        <w:t>Required for participation</w:t>
      </w:r>
    </w:p>
    <w:p w14:paraId="760739F2" w14:textId="7A152CB5" w:rsidR="00407892" w:rsidRPr="00DA291C" w:rsidRDefault="00407892" w:rsidP="00407892">
      <w:pPr>
        <w:rPr>
          <w:b/>
          <w:bCs/>
          <w:i/>
          <w:iCs/>
          <w:sz w:val="20"/>
          <w:szCs w:val="20"/>
        </w:rPr>
      </w:pPr>
      <w:r w:rsidRPr="00DA291C">
        <w:rPr>
          <w:b/>
          <w:bCs/>
          <w:i/>
          <w:iCs/>
          <w:sz w:val="20"/>
          <w:szCs w:val="20"/>
        </w:rPr>
        <w:t>Works Cited</w:t>
      </w:r>
    </w:p>
    <w:p w14:paraId="0E470136" w14:textId="77777777" w:rsidR="00407892" w:rsidRPr="00DA291C" w:rsidRDefault="00407892" w:rsidP="00407892">
      <w:pPr>
        <w:rPr>
          <w:i/>
          <w:iCs/>
          <w:sz w:val="20"/>
          <w:szCs w:val="20"/>
        </w:rPr>
      </w:pPr>
      <w:r w:rsidRPr="00DA291C">
        <w:rPr>
          <w:i/>
          <w:iCs/>
          <w:sz w:val="20"/>
          <w:szCs w:val="20"/>
        </w:rPr>
        <w:t>Gallagher, Winifred. “A Brief History of the United States Postal Service.” Smithsonian Magazine, Oct. 2020, www.smithsonianmag.com/smithsonian-institution/brief-history-united-states-postal-service-180975627/.</w:t>
      </w:r>
    </w:p>
    <w:p w14:paraId="4A46BCB5" w14:textId="75C3DFEE" w:rsidR="00407892" w:rsidRPr="00DA291C" w:rsidRDefault="00407892">
      <w:pPr>
        <w:rPr>
          <w:i/>
          <w:iCs/>
          <w:sz w:val="20"/>
          <w:szCs w:val="20"/>
        </w:rPr>
      </w:pPr>
      <w:r w:rsidRPr="00DA291C">
        <w:rPr>
          <w:i/>
          <w:iCs/>
          <w:sz w:val="20"/>
          <w:szCs w:val="20"/>
        </w:rPr>
        <w:t>“No Official Motto - U.S. Postal Facts.” Postal Facts - U.S. Postal Service, 8 Mar. 2021, facts.usps.com/no-official-motto/</w:t>
      </w:r>
    </w:p>
    <w:sectPr w:rsidR="00407892" w:rsidRPr="00DA291C" w:rsidSect="00F95E32">
      <w:head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A2951" w14:textId="77777777" w:rsidR="0023163C" w:rsidRDefault="0023163C" w:rsidP="00332934">
      <w:pPr>
        <w:spacing w:after="0" w:line="240" w:lineRule="auto"/>
      </w:pPr>
      <w:r>
        <w:separator/>
      </w:r>
    </w:p>
  </w:endnote>
  <w:endnote w:type="continuationSeparator" w:id="0">
    <w:p w14:paraId="7D2B48DC" w14:textId="77777777" w:rsidR="0023163C" w:rsidRDefault="0023163C" w:rsidP="00332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6D0C4" w14:textId="77777777" w:rsidR="0023163C" w:rsidRDefault="0023163C" w:rsidP="00332934">
      <w:pPr>
        <w:spacing w:after="0" w:line="240" w:lineRule="auto"/>
      </w:pPr>
      <w:r>
        <w:separator/>
      </w:r>
    </w:p>
  </w:footnote>
  <w:footnote w:type="continuationSeparator" w:id="0">
    <w:p w14:paraId="011A2175" w14:textId="77777777" w:rsidR="0023163C" w:rsidRDefault="0023163C" w:rsidP="00332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F0ED8" w14:textId="027283A3" w:rsidR="00533F54" w:rsidRDefault="00533F54">
    <w:pPr>
      <w:pStyle w:val="Header"/>
    </w:pPr>
  </w:p>
  <w:p w14:paraId="496DFF1F" w14:textId="77777777" w:rsidR="00533F54" w:rsidRDefault="00533F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AEC"/>
    <w:rsid w:val="0002320B"/>
    <w:rsid w:val="000239EA"/>
    <w:rsid w:val="000A02F7"/>
    <w:rsid w:val="001001B3"/>
    <w:rsid w:val="001329BA"/>
    <w:rsid w:val="00156DA9"/>
    <w:rsid w:val="001B4764"/>
    <w:rsid w:val="00217D37"/>
    <w:rsid w:val="0023163C"/>
    <w:rsid w:val="00295998"/>
    <w:rsid w:val="00332934"/>
    <w:rsid w:val="00354ED4"/>
    <w:rsid w:val="003E20CA"/>
    <w:rsid w:val="004066FA"/>
    <w:rsid w:val="00407892"/>
    <w:rsid w:val="00496F6A"/>
    <w:rsid w:val="004B4F64"/>
    <w:rsid w:val="004B557B"/>
    <w:rsid w:val="005150D1"/>
    <w:rsid w:val="005206F7"/>
    <w:rsid w:val="00533F54"/>
    <w:rsid w:val="0053550A"/>
    <w:rsid w:val="005554A5"/>
    <w:rsid w:val="005B0B80"/>
    <w:rsid w:val="006356CF"/>
    <w:rsid w:val="00733943"/>
    <w:rsid w:val="00740B10"/>
    <w:rsid w:val="007649E3"/>
    <w:rsid w:val="0078112B"/>
    <w:rsid w:val="00785A73"/>
    <w:rsid w:val="00831902"/>
    <w:rsid w:val="00845AEC"/>
    <w:rsid w:val="00865770"/>
    <w:rsid w:val="00870B2E"/>
    <w:rsid w:val="00871D86"/>
    <w:rsid w:val="008E4805"/>
    <w:rsid w:val="008F0A82"/>
    <w:rsid w:val="009111EA"/>
    <w:rsid w:val="00975AE6"/>
    <w:rsid w:val="009C4078"/>
    <w:rsid w:val="00A16B4A"/>
    <w:rsid w:val="00A2077D"/>
    <w:rsid w:val="00A31C57"/>
    <w:rsid w:val="00AB110E"/>
    <w:rsid w:val="00AC43C4"/>
    <w:rsid w:val="00AF2D87"/>
    <w:rsid w:val="00B24B49"/>
    <w:rsid w:val="00B57F4E"/>
    <w:rsid w:val="00BA68F7"/>
    <w:rsid w:val="00C2462A"/>
    <w:rsid w:val="00C55D3A"/>
    <w:rsid w:val="00C748E3"/>
    <w:rsid w:val="00CE1DE9"/>
    <w:rsid w:val="00D72C52"/>
    <w:rsid w:val="00D77DA2"/>
    <w:rsid w:val="00DA291C"/>
    <w:rsid w:val="00DD073A"/>
    <w:rsid w:val="00DD31CB"/>
    <w:rsid w:val="00E3766A"/>
    <w:rsid w:val="00E50365"/>
    <w:rsid w:val="00F22072"/>
    <w:rsid w:val="00F442AB"/>
    <w:rsid w:val="00F95E32"/>
    <w:rsid w:val="00FA261C"/>
    <w:rsid w:val="00FB14B9"/>
    <w:rsid w:val="00FD3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1E904"/>
  <w15:chartTrackingRefBased/>
  <w15:docId w15:val="{63AD5613-BD8E-41D0-825F-FDFD5333E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6F7"/>
    <w:rPr>
      <w:color w:val="0563C1" w:themeColor="hyperlink"/>
      <w:u w:val="single"/>
    </w:rPr>
  </w:style>
  <w:style w:type="character" w:styleId="UnresolvedMention">
    <w:name w:val="Unresolved Mention"/>
    <w:basedOn w:val="DefaultParagraphFont"/>
    <w:uiPriority w:val="99"/>
    <w:semiHidden/>
    <w:unhideWhenUsed/>
    <w:rsid w:val="005206F7"/>
    <w:rPr>
      <w:color w:val="605E5C"/>
      <w:shd w:val="clear" w:color="auto" w:fill="E1DFDD"/>
    </w:rPr>
  </w:style>
  <w:style w:type="paragraph" w:styleId="Header">
    <w:name w:val="header"/>
    <w:basedOn w:val="Normal"/>
    <w:link w:val="HeaderChar"/>
    <w:uiPriority w:val="99"/>
    <w:unhideWhenUsed/>
    <w:rsid w:val="00332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934"/>
  </w:style>
  <w:style w:type="paragraph" w:styleId="Footer">
    <w:name w:val="footer"/>
    <w:basedOn w:val="Normal"/>
    <w:link w:val="FooterChar"/>
    <w:uiPriority w:val="99"/>
    <w:unhideWhenUsed/>
    <w:rsid w:val="00332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934"/>
  </w:style>
  <w:style w:type="table" w:styleId="TableGrid">
    <w:name w:val="Table Grid"/>
    <w:basedOn w:val="TableNormal"/>
    <w:uiPriority w:val="39"/>
    <w:rsid w:val="00A16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amy@artreachstcroix.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amy@artreachstcroix.org"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8542</TotalTime>
  <Pages>2</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Syndie Sorensen</dc:creator>
  <cp:keywords/>
  <dc:description/>
  <cp:lastModifiedBy>ArtReach St. Croix</cp:lastModifiedBy>
  <cp:revision>16</cp:revision>
  <cp:lastPrinted>2024-12-06T19:07:00Z</cp:lastPrinted>
  <dcterms:created xsi:type="dcterms:W3CDTF">2024-12-04T21:20:00Z</dcterms:created>
  <dcterms:modified xsi:type="dcterms:W3CDTF">2025-12-22T18:26:00Z</dcterms:modified>
</cp:coreProperties>
</file>